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49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"/>
        <w:gridCol w:w="9280"/>
      </w:tblGrid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78522A">
              <w:rPr>
                <w:rFonts w:cs="Calibri"/>
                <w:b/>
                <w:sz w:val="20"/>
                <w:szCs w:val="20"/>
                <w:lang w:eastAsia="pl-PL"/>
              </w:rPr>
              <w:t>Urządzenie do śródoperacyjnego monitorowania nerwów krtaniowych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 – 1 szt. </w:t>
            </w:r>
            <w:r w:rsidRPr="0078522A">
              <w:rPr>
                <w:rFonts w:cs="Calibri"/>
                <w:sz w:val="20"/>
                <w:szCs w:val="20"/>
                <w:lang w:eastAsia="pl-PL"/>
              </w:rPr>
              <w:t>do zastosowania w chirurgii ogólnej, onkologicznej, endokrynologicznej, ortopedycznej, laryngologicznej, chirurgii twarzowo-szczękowej, kolorektalnej, naczyniowej.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78522A">
              <w:rPr>
                <w:rFonts w:cs="Calibri"/>
                <w:sz w:val="20"/>
                <w:szCs w:val="20"/>
                <w:lang w:eastAsia="pl-PL"/>
              </w:rPr>
              <w:t>W chirurgii endokrynologicznej monitorowanie nerwów: nerw krtaniowy wsteczny, nerw błędny, nerw krtaniowy górny. Możliwość stosowania monitorowania ciągłego w operacjach tarczycy.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  <w:r w:rsidRPr="0078522A">
              <w:rPr>
                <w:rFonts w:cs="Calibri"/>
                <w:sz w:val="20"/>
                <w:szCs w:val="20"/>
                <w:lang w:eastAsia="pl-PL"/>
              </w:rPr>
              <w:t>Wszystkie elementy zestawu fabrycznie nowe, rok produkcji 2020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Możliwość dodatkowego oprogramowania umożliwiającego monitoring somatosensorycznych potencjałów wywołanych ( SEP) wykorzystywanych w chirurgii naczyniowej.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Ilość kanałów EMG do monitorowania nerwów w chirurgii endokrynologicznej min. 4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Zapisywanie potencjałów wywołanych EMG do pamięci urządzenia.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Zapisywanie potencjałów wywołanych EMG do raportu przyciskiem nożnym lub z poziomu przycisków na monitorze.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78522A">
              <w:rPr>
                <w:rFonts w:cs="Calibri"/>
                <w:sz w:val="20"/>
                <w:szCs w:val="20"/>
                <w:lang w:eastAsia="pl-PL"/>
              </w:rPr>
              <w:t>Dwa zintegrowane stymulatory o zakresach i płynnej lub skokowej regulacji wartości: prąd min.1-25mA, częstotliwość 1-25Hz, dł. impulsu 50–1000µs, napięcie min. 100V do bezpośredniej oraz ciągłej stymulacji nerwów.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 xml:space="preserve">Aparat wyposażony w kolorowy ekran min. 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78522A">
              <w:rPr>
                <w:rFonts w:cs="Calibri"/>
                <w:sz w:val="20"/>
                <w:szCs w:val="20"/>
              </w:rPr>
              <w:t>’’ i dźwiękowy sygnał odpowiedzi EMG z wyborem rodzaju sygnału.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Wybór sygnału dźwiękowej odpowiedzi wywołanej EMG: analogowy proporcjonalny do amplitudy odpowiedzi oraz syntetyczny.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bCs/>
                <w:sz w:val="20"/>
                <w:szCs w:val="20"/>
              </w:rPr>
              <w:t>Metoda nieinwazyjna w chirurgii tarczycy – podłączenie do pacjenta bez użycia igieł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78522A">
              <w:rPr>
                <w:rFonts w:cs="Calibri"/>
                <w:bCs/>
                <w:sz w:val="20"/>
                <w:szCs w:val="20"/>
              </w:rPr>
              <w:t>Menu obsługi w języku polskim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Eksport </w:t>
            </w:r>
            <w:r w:rsidRPr="0078522A">
              <w:rPr>
                <w:rFonts w:cs="Calibri"/>
                <w:sz w:val="20"/>
                <w:szCs w:val="20"/>
              </w:rPr>
              <w:t>bazy danych do zewnętrznego komputera PC, analiza graficzna w dedykowanym programie producenta aparatu.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bCs/>
                <w:sz w:val="20"/>
                <w:szCs w:val="20"/>
              </w:rPr>
              <w:t>Automatyczne dodanie danych pacjenta przy pomocy kodu kreskowego z historii choroby –  skaner wbudowany</w:t>
            </w:r>
            <w:r w:rsidRPr="0078522A">
              <w:rPr>
                <w:rFonts w:cs="Calibri"/>
                <w:sz w:val="20"/>
                <w:szCs w:val="20"/>
              </w:rPr>
              <w:t xml:space="preserve"> lub dołączony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  <w:lang w:val="en-US" w:eastAsia="pl-PL"/>
              </w:rPr>
              <w:t xml:space="preserve">Porty USB 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 xml:space="preserve">min. </w:t>
            </w:r>
            <w:r w:rsidRPr="0078522A">
              <w:rPr>
                <w:rFonts w:cs="Calibri"/>
                <w:sz w:val="20"/>
                <w:szCs w:val="20"/>
                <w:lang w:val="en-US" w:eastAsia="pl-PL"/>
              </w:rPr>
              <w:t xml:space="preserve">3 szt., port LAN/Ethernet 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>–</w:t>
            </w:r>
            <w:r w:rsidRPr="0078522A">
              <w:rPr>
                <w:rFonts w:cs="Calibr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 xml:space="preserve">min. </w:t>
            </w:r>
            <w:r w:rsidRPr="0078522A">
              <w:rPr>
                <w:rFonts w:cs="Calibri"/>
                <w:sz w:val="20"/>
                <w:szCs w:val="20"/>
                <w:lang w:val="en-US" w:eastAsia="pl-PL"/>
              </w:rPr>
              <w:t xml:space="preserve">1szt., VGA 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>–</w:t>
            </w:r>
            <w:r w:rsidRPr="0078522A">
              <w:rPr>
                <w:rFonts w:cs="Calibr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 xml:space="preserve">min. </w:t>
            </w:r>
            <w:r w:rsidRPr="0078522A">
              <w:rPr>
                <w:rFonts w:cs="Calibri"/>
                <w:sz w:val="20"/>
                <w:szCs w:val="20"/>
                <w:lang w:val="en-US" w:eastAsia="pl-PL"/>
              </w:rPr>
              <w:t>1szt.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Praca w sieci szpitalnej poprzez port Ethernet (możliwość drukowania raportu na drukarce sieciowej).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Podłączenie akcesoriów wielorazowych i jednorazowych przewodami frontem do aparatu.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78522A">
              <w:rPr>
                <w:rFonts w:cs="Calibri"/>
                <w:sz w:val="20"/>
                <w:szCs w:val="20"/>
              </w:rPr>
              <w:t>bsługa aparatu poprzez przyciski i pokrętła funkcyjne lub dołączoną klawiaturę alfanumeryczną.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 xml:space="preserve">Aparat wyposażony w pamięć wewnętrzną min. 1000 rekordów danych pacjenta z zapisanymi krzywymi EMG </w:t>
            </w:r>
            <w:r w:rsidRPr="0078522A">
              <w:rPr>
                <w:rFonts w:cs="Calibri"/>
                <w:bCs/>
                <w:sz w:val="20"/>
                <w:szCs w:val="20"/>
              </w:rPr>
              <w:t>z możliwością odczytu zapisanego rekordu w dowolnym czasie po zabiegu.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Drukowanie raportu z zabiegu do pliku PDF.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Przewód przyłączeniowy do elektrody naklejanej na rurkę intubacyjną 1 szt.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Sonda bipolarna prosta (dł. robocza 4-8cm, dł. całkowita 15-20cm) do bezpośredniej stymulacji nerwów autoklawowalna wraz z przewodem podłączeniowym o dł. min. 3m oraz kasetą sterylizacyjną –  1 komplet.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78522A">
              <w:rPr>
                <w:rFonts w:cs="Calibri"/>
                <w:bCs/>
                <w:sz w:val="20"/>
                <w:szCs w:val="20"/>
              </w:rPr>
              <w:t>Elektroda odbiorcza jednorazowego użytku, naklejana w całości na rurkę intubacyjną o rozmiarze min. 7-9, powierzchnia aktywna rozłożona równomiernie na całym obwodzie rurki w miejscu styku i zapobiegająca utracie kontaktu z fałdami głosowymi, 4 kanały odbiorcze z elektrodą neutralną – 10 sztuk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37E1">
              <w:rPr>
                <w:rFonts w:cs="Calibri"/>
                <w:sz w:val="20"/>
                <w:szCs w:val="20"/>
              </w:rPr>
              <w:t>Sonda monopolarna ( dł. robocza min. 6,0cm, dł. całkowita min.15,0cm) do bezpośredniej stymulacji nerwów, produkt wielorazowy wraz z drugim biegunem o dł. min.0,7 m oraz z kasetą sterylizacyjną -1 komplet.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 xml:space="preserve">Elektroda igłowa Trygon, referencyjna dł. igły min.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78522A">
                <w:rPr>
                  <w:rFonts w:cs="Calibri"/>
                  <w:sz w:val="20"/>
                  <w:szCs w:val="20"/>
                </w:rPr>
                <w:t>20 mm</w:t>
              </w:r>
            </w:smartTag>
            <w:r w:rsidRPr="0078522A">
              <w:rPr>
                <w:rFonts w:cs="Calibri"/>
                <w:sz w:val="20"/>
                <w:szCs w:val="20"/>
              </w:rPr>
              <w:t>, dł. przewodu min.3m – 10 sztuk.</w:t>
            </w:r>
          </w:p>
        </w:tc>
      </w:tr>
      <w:tr w:rsidR="008865C5" w:rsidRPr="0078522A" w:rsidTr="00F837E1">
        <w:tc>
          <w:tcPr>
            <w:tcW w:w="461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280" w:type="dxa"/>
          </w:tcPr>
          <w:p w:rsidR="008865C5" w:rsidRPr="0078522A" w:rsidRDefault="008865C5" w:rsidP="00F837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522A">
              <w:rPr>
                <w:rFonts w:cs="Calibri"/>
                <w:sz w:val="20"/>
                <w:szCs w:val="20"/>
              </w:rPr>
              <w:t>Zestaw powiększający, oprawa typu okularowego, powiększenie min.x2,5, ogniskowa min.50 cm. Rozstaw źrenic M. Możliwość zamocowania oświetlacza LED oprawki – 1 sztuka.</w:t>
            </w:r>
          </w:p>
        </w:tc>
      </w:tr>
    </w:tbl>
    <w:p w:rsidR="008865C5" w:rsidRDefault="008865C5" w:rsidP="00F837E1">
      <w:pPr>
        <w:jc w:val="center"/>
        <w:rPr>
          <w:lang w:eastAsia="pl-PL"/>
        </w:rPr>
      </w:pPr>
      <w:r w:rsidRPr="0078522A">
        <w:rPr>
          <w:rFonts w:cs="Calibri"/>
          <w:b/>
          <w:sz w:val="20"/>
          <w:szCs w:val="20"/>
          <w:lang w:eastAsia="pl-PL"/>
        </w:rPr>
        <w:t>Urządzenie do śródoperacyjnego monitorowania nerwów krtaniowych</w:t>
      </w:r>
      <w:r>
        <w:rPr>
          <w:rFonts w:cs="Calibri"/>
          <w:b/>
          <w:sz w:val="20"/>
          <w:szCs w:val="20"/>
          <w:lang w:eastAsia="pl-PL"/>
        </w:rPr>
        <w:t xml:space="preserve"> – 1 szt</w:t>
      </w:r>
    </w:p>
    <w:sectPr w:rsidR="008865C5" w:rsidSect="001C1A3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C5" w:rsidRDefault="008865C5" w:rsidP="00A714FC">
      <w:pPr>
        <w:spacing w:after="0" w:line="240" w:lineRule="auto"/>
      </w:pPr>
      <w:r>
        <w:separator/>
      </w:r>
    </w:p>
  </w:endnote>
  <w:endnote w:type="continuationSeparator" w:id="0">
    <w:p w:rsidR="008865C5" w:rsidRDefault="008865C5" w:rsidP="00A7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C5" w:rsidRDefault="008865C5" w:rsidP="00A714FC">
      <w:pPr>
        <w:spacing w:after="0" w:line="240" w:lineRule="auto"/>
      </w:pPr>
      <w:r>
        <w:separator/>
      </w:r>
    </w:p>
  </w:footnote>
  <w:footnote w:type="continuationSeparator" w:id="0">
    <w:p w:rsidR="008865C5" w:rsidRDefault="008865C5" w:rsidP="00A7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C5" w:rsidRPr="002A0B00" w:rsidRDefault="008865C5" w:rsidP="002A0B00">
    <w:pPr>
      <w:pStyle w:val="Header"/>
      <w:jc w:val="right"/>
      <w:rPr>
        <w:sz w:val="20"/>
        <w:szCs w:val="20"/>
      </w:rPr>
    </w:pPr>
    <w:r w:rsidRPr="002A0B00">
      <w:rPr>
        <w:sz w:val="20"/>
        <w:szCs w:val="20"/>
      </w:rPr>
      <w:t>Załącznik nr 1</w:t>
    </w:r>
  </w:p>
  <w:p w:rsidR="008865C5" w:rsidRPr="002A0B00" w:rsidRDefault="008865C5" w:rsidP="002A0B00">
    <w:pPr>
      <w:pStyle w:val="Header"/>
      <w:jc w:val="right"/>
      <w:rPr>
        <w:sz w:val="20"/>
        <w:szCs w:val="20"/>
      </w:rPr>
    </w:pPr>
    <w:r w:rsidRPr="002A0B00">
      <w:rPr>
        <w:sz w:val="20"/>
        <w:szCs w:val="20"/>
      </w:rPr>
      <w:t>Do WSZ-EP-22/ZO/2020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3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AB5"/>
    <w:rsid w:val="00016D40"/>
    <w:rsid w:val="0006294B"/>
    <w:rsid w:val="00062EEC"/>
    <w:rsid w:val="000B288B"/>
    <w:rsid w:val="000C7607"/>
    <w:rsid w:val="001C1A31"/>
    <w:rsid w:val="0028309E"/>
    <w:rsid w:val="002A0B00"/>
    <w:rsid w:val="002A4091"/>
    <w:rsid w:val="00310A7B"/>
    <w:rsid w:val="00360788"/>
    <w:rsid w:val="00416B87"/>
    <w:rsid w:val="00423DE7"/>
    <w:rsid w:val="0044095D"/>
    <w:rsid w:val="00456CB6"/>
    <w:rsid w:val="00487F20"/>
    <w:rsid w:val="004D1E9C"/>
    <w:rsid w:val="005101E2"/>
    <w:rsid w:val="005773FB"/>
    <w:rsid w:val="006660BA"/>
    <w:rsid w:val="00686C99"/>
    <w:rsid w:val="006929C6"/>
    <w:rsid w:val="006C236C"/>
    <w:rsid w:val="0076056F"/>
    <w:rsid w:val="0078522A"/>
    <w:rsid w:val="00866AA0"/>
    <w:rsid w:val="00870F21"/>
    <w:rsid w:val="00883125"/>
    <w:rsid w:val="008865C5"/>
    <w:rsid w:val="009C72AF"/>
    <w:rsid w:val="00A170A4"/>
    <w:rsid w:val="00A714FC"/>
    <w:rsid w:val="00AF3D5F"/>
    <w:rsid w:val="00B00B07"/>
    <w:rsid w:val="00B4146C"/>
    <w:rsid w:val="00B47DDC"/>
    <w:rsid w:val="00B727B6"/>
    <w:rsid w:val="00B77ECB"/>
    <w:rsid w:val="00C76107"/>
    <w:rsid w:val="00CA5E8E"/>
    <w:rsid w:val="00CE243F"/>
    <w:rsid w:val="00DB1607"/>
    <w:rsid w:val="00DD2AB5"/>
    <w:rsid w:val="00DD7D46"/>
    <w:rsid w:val="00E14562"/>
    <w:rsid w:val="00E3121E"/>
    <w:rsid w:val="00E52323"/>
    <w:rsid w:val="00E80BF2"/>
    <w:rsid w:val="00F263B5"/>
    <w:rsid w:val="00F3556C"/>
    <w:rsid w:val="00F7129E"/>
    <w:rsid w:val="00F837E1"/>
    <w:rsid w:val="00FD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2A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14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14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489</Words>
  <Characters>2940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Inomed Ania</dc:creator>
  <cp:keywords/>
  <dc:description/>
  <cp:lastModifiedBy>bszafranska</cp:lastModifiedBy>
  <cp:revision>2</cp:revision>
  <dcterms:created xsi:type="dcterms:W3CDTF">2020-10-23T12:03:00Z</dcterms:created>
  <dcterms:modified xsi:type="dcterms:W3CDTF">2020-10-23T12:03:00Z</dcterms:modified>
</cp:coreProperties>
</file>