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4D" w:rsidRDefault="0068124D" w:rsidP="00DB4024">
      <w:pPr>
        <w:jc w:val="center"/>
        <w:rPr>
          <w:b/>
          <w:sz w:val="22"/>
          <w:szCs w:val="22"/>
        </w:rPr>
      </w:pPr>
    </w:p>
    <w:p w:rsidR="0068124D" w:rsidRPr="00815D24" w:rsidRDefault="0068124D" w:rsidP="00DB4024">
      <w:pPr>
        <w:jc w:val="center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OFERTY</w:t>
      </w:r>
    </w:p>
    <w:p w:rsidR="0068124D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8124D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8124D" w:rsidRPr="00753D54" w:rsidRDefault="0068124D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8124D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8124D" w:rsidRPr="00753D54" w:rsidRDefault="0068124D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8124D" w:rsidRPr="00CB7A2B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CB7A2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68124D" w:rsidRPr="00CB7A2B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8124D" w:rsidRDefault="0068124D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B7A2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68124D" w:rsidRDefault="0068124D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8124D" w:rsidRDefault="0068124D" w:rsidP="00DB4024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nr WSZ-EP-13/ZO/2015 </w:t>
      </w:r>
      <w:r w:rsidRPr="00A64797">
        <w:rPr>
          <w:sz w:val="22"/>
          <w:szCs w:val="22"/>
        </w:rPr>
        <w:t>poniżej</w:t>
      </w:r>
      <w:r>
        <w:rPr>
          <w:sz w:val="22"/>
          <w:szCs w:val="22"/>
        </w:rPr>
        <w:t xml:space="preserve"> 30</w:t>
      </w:r>
      <w:r w:rsidRPr="00A64797">
        <w:rPr>
          <w:sz w:val="22"/>
          <w:szCs w:val="22"/>
        </w:rPr>
        <w:t xml:space="preserve"> 000 euro na </w:t>
      </w:r>
      <w:r w:rsidRPr="007366B0">
        <w:rPr>
          <w:b/>
          <w:color w:val="000000"/>
          <w:sz w:val="22"/>
          <w:szCs w:val="22"/>
        </w:rPr>
        <w:t>dostawę</w:t>
      </w:r>
      <w:r w:rsidRPr="007366B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zestawu narzędzi chirurgicznych i neurochirurgicznych </w:t>
      </w:r>
      <w:r w:rsidRPr="007366B0">
        <w:rPr>
          <w:b/>
          <w:sz w:val="22"/>
          <w:szCs w:val="22"/>
        </w:rPr>
        <w:t xml:space="preserve">dla potrzeb </w:t>
      </w:r>
      <w:r>
        <w:rPr>
          <w:b/>
          <w:sz w:val="22"/>
          <w:szCs w:val="22"/>
        </w:rPr>
        <w:t>Wojewódzkiego Szpitala Zespolonego</w:t>
      </w:r>
      <w:r w:rsidRPr="007366B0">
        <w:rPr>
          <w:b/>
          <w:sz w:val="22"/>
          <w:szCs w:val="22"/>
        </w:rPr>
        <w:t xml:space="preserve"> w Koninie</w:t>
      </w:r>
      <w:r>
        <w:rPr>
          <w:b/>
          <w:sz w:val="22"/>
          <w:szCs w:val="22"/>
        </w:rPr>
        <w:t xml:space="preserve">. </w:t>
      </w:r>
    </w:p>
    <w:p w:rsidR="0068124D" w:rsidRPr="00792394" w:rsidRDefault="0068124D" w:rsidP="00DB4024">
      <w:pPr>
        <w:jc w:val="both"/>
        <w:rPr>
          <w:color w:val="000000"/>
          <w:sz w:val="22"/>
          <w:szCs w:val="22"/>
        </w:rPr>
      </w:pPr>
    </w:p>
    <w:p w:rsidR="0068124D" w:rsidRDefault="0068124D" w:rsidP="00DB4024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Oferujemy wykonanie zamówienia  w zakresie pakietu………</w:t>
      </w:r>
    </w:p>
    <w:p w:rsidR="0068124D" w:rsidRPr="00172ACA" w:rsidRDefault="0068124D" w:rsidP="00DB402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za łączną cenę……………………………………………………………………..………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68124D" w:rsidRPr="00172ACA" w:rsidRDefault="0068124D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68124D" w:rsidRPr="00172ACA" w:rsidRDefault="0068124D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68124D" w:rsidRPr="00172ACA" w:rsidRDefault="0068124D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Pr="0067196D" w:rsidRDefault="0068124D" w:rsidP="00F64CA9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 w ciągu 14 dni roboczych od dnia podpisania umowy.</w:t>
      </w:r>
    </w:p>
    <w:p w:rsidR="0068124D" w:rsidRPr="00172ACA" w:rsidRDefault="0068124D" w:rsidP="00F64CA9">
      <w:pPr>
        <w:jc w:val="both"/>
        <w:rPr>
          <w:sz w:val="22"/>
          <w:szCs w:val="22"/>
        </w:rPr>
      </w:pPr>
    </w:p>
    <w:p w:rsidR="0068124D" w:rsidRDefault="0068124D" w:rsidP="00F64CA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do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68124D" w:rsidRDefault="0068124D" w:rsidP="00F64CA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  <w:r w:rsidRPr="0039518E">
        <w:rPr>
          <w:color w:val="000000"/>
          <w:sz w:val="22"/>
          <w:szCs w:val="22"/>
        </w:rPr>
        <w:t>.</w:t>
      </w:r>
    </w:p>
    <w:p w:rsidR="0068124D" w:rsidRPr="00102062" w:rsidRDefault="0068124D" w:rsidP="00F64CA9">
      <w:pPr>
        <w:jc w:val="both"/>
        <w:rPr>
          <w:b/>
          <w:sz w:val="22"/>
          <w:szCs w:val="22"/>
        </w:rPr>
      </w:pPr>
    </w:p>
    <w:p w:rsidR="0068124D" w:rsidRDefault="0068124D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gwarancji na oferowany asortyment wynosi:……………………………………………….</w:t>
      </w:r>
    </w:p>
    <w:p w:rsidR="0068124D" w:rsidRDefault="0068124D" w:rsidP="00F64CA9">
      <w:pPr>
        <w:jc w:val="both"/>
        <w:rPr>
          <w:sz w:val="22"/>
          <w:szCs w:val="22"/>
        </w:rPr>
      </w:pPr>
    </w:p>
    <w:p w:rsidR="0068124D" w:rsidRDefault="0068124D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</w:t>
      </w:r>
      <w:r>
        <w:rPr>
          <w:sz w:val="22"/>
          <w:szCs w:val="22"/>
        </w:rPr>
        <w:t xml:space="preserve">  </w:t>
      </w:r>
    </w:p>
    <w:p w:rsidR="0068124D" w:rsidRDefault="0068124D" w:rsidP="00F64C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05F17">
        <w:rPr>
          <w:sz w:val="22"/>
          <w:szCs w:val="22"/>
        </w:rPr>
        <w:t>dopuszczające do obrotu na terenie Polski zgodnie z obowiązującymi przepisami prawa.</w:t>
      </w:r>
    </w:p>
    <w:p w:rsidR="0068124D" w:rsidRDefault="0068124D" w:rsidP="00F64CA9">
      <w:pPr>
        <w:tabs>
          <w:tab w:val="left" w:pos="2430"/>
        </w:tabs>
        <w:jc w:val="both"/>
        <w:rPr>
          <w:sz w:val="22"/>
          <w:szCs w:val="22"/>
        </w:rPr>
      </w:pPr>
    </w:p>
    <w:p w:rsidR="0068124D" w:rsidRPr="004A4124" w:rsidRDefault="0068124D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WSZ-EP-13/ZO/2015</w:t>
      </w:r>
      <w:r w:rsidRPr="004A4124">
        <w:rPr>
          <w:sz w:val="22"/>
          <w:szCs w:val="22"/>
        </w:rPr>
        <w:t xml:space="preserve">  </w:t>
      </w:r>
    </w:p>
    <w:p w:rsidR="0068124D" w:rsidRPr="004A4124" w:rsidRDefault="0068124D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68124D" w:rsidRDefault="0068124D" w:rsidP="00F64CA9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68124D" w:rsidRPr="00783895" w:rsidRDefault="0068124D" w:rsidP="00F64CA9">
      <w:p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Pr="00783895">
        <w:rPr>
          <w:rFonts w:ascii="Calibri" w:hAnsi="Calibri" w:cs="Calibri"/>
          <w:b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Pr="00783895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  jest  nowy</w:t>
      </w:r>
      <w:r w:rsidRPr="00783895">
        <w:rPr>
          <w:sz w:val="22"/>
          <w:szCs w:val="22"/>
        </w:rPr>
        <w:t xml:space="preserve"> i nie było używane przed dniem </w:t>
      </w:r>
    </w:p>
    <w:p w:rsidR="0068124D" w:rsidRDefault="0068124D" w:rsidP="00F64C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83895">
        <w:rPr>
          <w:sz w:val="22"/>
          <w:szCs w:val="22"/>
        </w:rPr>
        <w:t>dostawy.</w:t>
      </w:r>
    </w:p>
    <w:p w:rsidR="0068124D" w:rsidRDefault="0068124D" w:rsidP="00F64CA9">
      <w:pPr>
        <w:suppressAutoHyphens/>
        <w:jc w:val="both"/>
        <w:rPr>
          <w:sz w:val="22"/>
          <w:szCs w:val="22"/>
        </w:rPr>
      </w:pPr>
    </w:p>
    <w:p w:rsidR="0068124D" w:rsidRPr="00A62AB5" w:rsidRDefault="0068124D" w:rsidP="00A62A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68124D" w:rsidRPr="001E3C82" w:rsidRDefault="0068124D" w:rsidP="00DB4024">
      <w:pPr>
        <w:ind w:left="708"/>
        <w:jc w:val="both"/>
        <w:rPr>
          <w:color w:val="000000"/>
          <w:sz w:val="22"/>
        </w:rPr>
      </w:pPr>
    </w:p>
    <w:p w:rsidR="0068124D" w:rsidRDefault="0068124D" w:rsidP="00DB4024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68124D" w:rsidRPr="00102062" w:rsidRDefault="0068124D" w:rsidP="00DB4024">
      <w:pPr>
        <w:tabs>
          <w:tab w:val="left" w:pos="2430"/>
        </w:tabs>
        <w:jc w:val="both"/>
        <w:rPr>
          <w:sz w:val="22"/>
          <w:szCs w:val="22"/>
        </w:rPr>
      </w:pPr>
    </w:p>
    <w:p w:rsidR="0068124D" w:rsidRDefault="0068124D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 </w:t>
      </w:r>
      <w:r w:rsidRPr="00172ACA">
        <w:rPr>
          <w:sz w:val="22"/>
          <w:szCs w:val="22"/>
        </w:rPr>
        <w:t>..........</w:t>
      </w:r>
      <w:r>
        <w:rPr>
          <w:sz w:val="22"/>
          <w:szCs w:val="22"/>
        </w:rPr>
        <w:t>......</w:t>
      </w:r>
      <w:r w:rsidRPr="00172ACA">
        <w:rPr>
          <w:sz w:val="22"/>
          <w:szCs w:val="22"/>
        </w:rPr>
        <w:t xml:space="preserve"> ponumerowanych i podpisanych stronach.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Pr="00172ACA" w:rsidRDefault="0068124D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68124D" w:rsidRDefault="0068124D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Default="0068124D" w:rsidP="00DB4024">
      <w:pPr>
        <w:jc w:val="both"/>
        <w:rPr>
          <w:sz w:val="22"/>
          <w:szCs w:val="22"/>
        </w:rPr>
      </w:pPr>
    </w:p>
    <w:p w:rsidR="0068124D" w:rsidRPr="006E67C4" w:rsidRDefault="0068124D" w:rsidP="00DB4024">
      <w:pPr>
        <w:jc w:val="both"/>
        <w:rPr>
          <w:sz w:val="22"/>
          <w:szCs w:val="22"/>
        </w:rPr>
        <w:sectPr w:rsidR="0068124D" w:rsidRPr="006E67C4" w:rsidSect="008C634D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9"/>
          <w:cols w:space="708"/>
          <w:docGrid w:linePitch="360"/>
        </w:sect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</w:t>
      </w:r>
    </w:p>
    <w:p w:rsidR="0068124D" w:rsidRPr="00815D24" w:rsidRDefault="0068124D" w:rsidP="00D35E72">
      <w:pPr>
        <w:rPr>
          <w:b/>
          <w:sz w:val="22"/>
          <w:szCs w:val="22"/>
        </w:rPr>
      </w:pPr>
    </w:p>
    <w:p w:rsidR="0068124D" w:rsidRDefault="0068124D" w:rsidP="00DB4024">
      <w:pPr>
        <w:rPr>
          <w:b/>
          <w:sz w:val="22"/>
          <w:szCs w:val="22"/>
        </w:rPr>
      </w:pPr>
    </w:p>
    <w:p w:rsidR="0068124D" w:rsidRDefault="0068124D" w:rsidP="00DB4024">
      <w:pPr>
        <w:rPr>
          <w:b/>
          <w:sz w:val="22"/>
          <w:szCs w:val="22"/>
        </w:rPr>
      </w:pPr>
    </w:p>
    <w:p w:rsidR="0068124D" w:rsidRDefault="0068124D" w:rsidP="00DB40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68124D" w:rsidRDefault="0068124D" w:rsidP="00DB4024">
      <w:pPr>
        <w:rPr>
          <w:b/>
          <w:sz w:val="22"/>
          <w:szCs w:val="22"/>
        </w:rPr>
      </w:pPr>
    </w:p>
    <w:p w:rsidR="0068124D" w:rsidRDefault="0068124D" w:rsidP="00DB402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68124D" w:rsidRPr="00B22810" w:rsidRDefault="0068124D" w:rsidP="00DB4024">
      <w:pPr>
        <w:rPr>
          <w:b/>
        </w:rPr>
      </w:pPr>
      <w:r w:rsidRPr="00DD094A">
        <w:rPr>
          <w:b/>
        </w:rPr>
        <w:t xml:space="preserve">Pieczęć </w:t>
      </w:r>
      <w:r>
        <w:rPr>
          <w:b/>
        </w:rPr>
        <w:t xml:space="preserve">adresowa </w:t>
      </w:r>
      <w:r w:rsidRPr="00DD094A">
        <w:rPr>
          <w:b/>
        </w:rPr>
        <w:t>wykonawcy</w:t>
      </w:r>
    </w:p>
    <w:p w:rsidR="0068124D" w:rsidRDefault="0068124D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8124D" w:rsidRDefault="0068124D" w:rsidP="00EF2780">
      <w:pPr>
        <w:numPr>
          <w:ilvl w:val="0"/>
          <w:numId w:val="4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815D24">
        <w:rPr>
          <w:sz w:val="22"/>
          <w:szCs w:val="22"/>
        </w:rPr>
        <w:t>Oferujemy wykonanie zamówienia za ceny:</w:t>
      </w: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  <w:r w:rsidRPr="00EF2780">
        <w:rPr>
          <w:rFonts w:ascii="Calibri" w:hAnsi="Calibri"/>
          <w:b/>
          <w:bCs/>
          <w:color w:val="000000"/>
          <w:sz w:val="18"/>
          <w:szCs w:val="18"/>
        </w:rPr>
        <w:t>Pakiet 1 - Zestaw do skomplikowanych zabiegów onkologicznych</w:t>
      </w: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4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"/>
        <w:gridCol w:w="5054"/>
        <w:gridCol w:w="1085"/>
        <w:gridCol w:w="1440"/>
        <w:gridCol w:w="1800"/>
        <w:gridCol w:w="1440"/>
        <w:gridCol w:w="1800"/>
        <w:gridCol w:w="1958"/>
      </w:tblGrid>
      <w:tr w:rsidR="0068124D" w:rsidRPr="00EF2780" w:rsidTr="002E1F9F">
        <w:trPr>
          <w:trHeight w:val="48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L.p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Opis walorów technicznych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Ilość szt.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Cena netto za szt.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Podatek Vat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2E1F9F">
              <w:rPr>
                <w:rFonts w:ascii="Calibri" w:hAnsi="Calibri"/>
                <w:b/>
                <w:sz w:val="18"/>
                <w:szCs w:val="18"/>
              </w:rPr>
              <w:t>Wartość brutto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1A7D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1F9F">
              <w:rPr>
                <w:rFonts w:ascii="Calibri" w:hAnsi="Calibri"/>
                <w:b/>
                <w:sz w:val="16"/>
                <w:szCs w:val="16"/>
              </w:rPr>
              <w:t>Nr katalogowy/ Nazwa handlowa / Producent</w:t>
            </w:r>
          </w:p>
        </w:tc>
      </w:tr>
      <w:tr w:rsidR="0068124D" w:rsidRPr="00EF2780" w:rsidTr="002E1F9F">
        <w:trPr>
          <w:trHeight w:val="1281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Jednorazowy stapler okrężny wygięty z kontrolowanym dociskiem tkanki i regulowaną wysokością zamknięcia zszywki w zakresie od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2,5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. Rozmiary staplera: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29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>. Wysokość otwartej zszywki 5,5mm. Ergonomiczny uchwyt staplera pokryty antypoślizgową gumową powłoką.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trHeight w:val="1961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Jednorazowy bezostrzowy trokar optyczny zakończony dwoma separatorami tkanki o średnicy </w:t>
            </w:r>
            <w:smartTag w:uri="urn:schemas-microsoft-com:office:smarttags" w:element="metricconverter">
              <w:smartTagPr>
                <w:attr w:name="ProductID" w:val="12,9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12,9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100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umożliwiający wprowadzenie narzędzi od </w:t>
            </w:r>
            <w:smartTag w:uri="urn:schemas-microsoft-com:office:smarttags" w:element="metricconverter">
              <w:smartTagPr>
                <w:attr w:name="ProductID" w:val="4,7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4,7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,9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12,9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bez konieczności stosowania dodatkowych redukcji i posiadający możliwość blokowania wprowadzanej kamery w obturatorze, wyposażony w dwie niezależne od siebie uszczelki. Przezierna, rowkowana (niegwintowana) kaniula ze ściętym szczytem i lejkowatym otworem dla łatwiejszego wprowadzenia narzędzi. Trokar umożliwiający insuflację i desuflację.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trHeight w:val="10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Jednorazowa rękojeść staplera endoskopowego z wbudowana artykulacją, przeznaczonego do ładunków wykonujących zespolenie o długości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60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posiadająca dwie dźwignie zamykającą i spustową. Długość ramienia </w:t>
            </w:r>
            <w:smartTag w:uri="urn:schemas-microsoft-com:office:smarttags" w:element="metricconverter">
              <w:smartTagPr>
                <w:attr w:name="ProductID" w:val="34 c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34 cm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trHeight w:val="1079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Jednorazowe ładunki liniowe do staplera endoskopowego, umożliwiającego wykonanie zespolenia na długości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60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ładowane w szczęki staplera. Ładunki do tkanki standardowej ( wysokość zszywki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1,5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po zamknięciu).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trHeight w:val="105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Jednorazowe ładunki liniowe do staplera endoskopowego, umożliwiającego wykonanie zespolenia na długości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60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ładowane w szczęki staplera. Ładunki do tkanki pośredniej (wysokość zszywki po zamknięciu </w:t>
            </w:r>
            <w:smartTag w:uri="urn:schemas-microsoft-com:office:smarttags" w:element="metricconverter">
              <w:smartTagPr>
                <w:attr w:name="ProductID" w:val="1,8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1,8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trHeight w:val="126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Jednorazowe ładunki liniowe do staplera endoskopowego, umożliwiającego wykonanie zespolenia na długości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60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ładowane w szczęki staplera. Ładunki do tkanki grubej ( wysokość zszywki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2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po zamknięciu) przechodzące przez trokar o średnicy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12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trHeight w:val="124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Jednorazowy Babcock endoskopowy z mechanizmem zamkowym. Średnica ramienia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5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długość ramienia </w:t>
            </w:r>
            <w:smartTag w:uri="urn:schemas-microsoft-com:office:smarttags" w:element="metricconverter">
              <w:smartTagPr>
                <w:attr w:name="ProductID" w:val="33,2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33,2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rozpiętość otwartych bransz </w:t>
            </w:r>
            <w:smartTag w:uri="urn:schemas-microsoft-com:office:smarttags" w:element="metricconverter">
              <w:smartTagPr>
                <w:attr w:name="ProductID" w:val="32,2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32,2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długość bransz </w:t>
            </w:r>
            <w:smartTag w:uri="urn:schemas-microsoft-com:office:smarttags" w:element="metricconverter">
              <w:smartTagPr>
                <w:attr w:name="ProductID" w:val="20,6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20,6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. Dystans między palcem wskazującym a kciukiem w trakcie pełnego otwarcia </w:t>
            </w:r>
            <w:smartTag w:uri="urn:schemas-microsoft-com:office:smarttags" w:element="metricconverter">
              <w:smartTagPr>
                <w:attr w:name="ProductID" w:val="61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61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/ zamknięcia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39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trHeight w:val="106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 xml:space="preserve">Jednorazowa końcówka do noża harmonicznego  dł. ramienia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36 cm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 xml:space="preserve">, śr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F2780">
                <w:rPr>
                  <w:rFonts w:ascii="Calibri" w:hAnsi="Calibri"/>
                  <w:sz w:val="18"/>
                  <w:szCs w:val="18"/>
                </w:rPr>
                <w:t>5 mm</w:t>
              </w:r>
            </w:smartTag>
            <w:r w:rsidRPr="00EF2780">
              <w:rPr>
                <w:rFonts w:ascii="Calibri" w:hAnsi="Calibri"/>
                <w:sz w:val="18"/>
                <w:szCs w:val="18"/>
              </w:rPr>
              <w:t>. Końcówka posiada dwa przyciski aktywujące max i min. Możliwość cięcia i koagulacji, kształt uchwytu pistoletowy. Umożliwiająca zamykanie naczyń do 7mm włącznie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F278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trHeight w:val="255"/>
        </w:trPr>
        <w:tc>
          <w:tcPr>
            <w:tcW w:w="7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2E1F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278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  <w:r w:rsidRPr="00EF2780">
        <w:rPr>
          <w:rFonts w:ascii="Calibri" w:hAnsi="Calibri"/>
          <w:b/>
          <w:bCs/>
          <w:sz w:val="18"/>
          <w:szCs w:val="18"/>
        </w:rPr>
        <w:t>Pakiet 2 - Zestaw do mikrodisektomii</w:t>
      </w:r>
    </w:p>
    <w:p w:rsidR="0068124D" w:rsidRPr="00815D24" w:rsidRDefault="0068124D" w:rsidP="00EF2780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49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"/>
        <w:gridCol w:w="356"/>
        <w:gridCol w:w="5044"/>
        <w:gridCol w:w="1080"/>
        <w:gridCol w:w="1445"/>
        <w:gridCol w:w="1800"/>
        <w:gridCol w:w="1440"/>
        <w:gridCol w:w="1800"/>
        <w:gridCol w:w="1975"/>
      </w:tblGrid>
      <w:tr w:rsidR="0068124D" w:rsidRPr="00EF2780" w:rsidTr="002E1F9F">
        <w:trPr>
          <w:gridBefore w:val="1"/>
          <w:wBefore w:w="15" w:type="dxa"/>
          <w:trHeight w:val="225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 xml:space="preserve">Nazwa towaru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Ilość szt.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Cena jedn. netto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VAT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934896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934896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4D" w:rsidRPr="002E1F9F" w:rsidRDefault="0068124D" w:rsidP="001A7D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1F9F">
              <w:rPr>
                <w:rFonts w:ascii="Calibri" w:hAnsi="Calibri"/>
                <w:b/>
                <w:sz w:val="16"/>
                <w:szCs w:val="16"/>
              </w:rPr>
              <w:t>Nr katalogowy/ Nazwa handlowa / Producent</w:t>
            </w:r>
          </w:p>
        </w:tc>
      </w:tr>
      <w:tr w:rsidR="0068124D" w:rsidRPr="00EF2780" w:rsidTr="00D35E72">
        <w:trPr>
          <w:gridBefore w:val="1"/>
          <w:wBefore w:w="15" w:type="dxa"/>
          <w:trHeight w:val="225"/>
        </w:trPr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146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Rama rozwieracza do zminiatruryzowanych zabiegów przezskórnych i transmięśniowych w obrębie kręgosłupa lędźwiowego, ramiona łamane, za przegubem czernione, wym: dł. szyny prowadzącej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100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całkowita ramienia do zamocowania wziernika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98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całkowita ramienia do montażu łopatki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42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 ramion do przegubu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33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max. rozwarcie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62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>, z przyłączem do elastycznego ramienia stabilizującego do stołu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125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Rama rozwieracza do zminiaturyzowanych zabiegów na kręgosłupie szyjnym, ramiona łamane, za przegubem wykonane z tworzywa PEEK, transparentne w promieniach RTG, wym: dł. szyny prowadzącej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111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całkowita ramion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70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 ramion do przegubu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38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max. rozwarcie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58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>, z przyłączem do elastycznego ramienia stabilizującego do stołu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Ultra cienkie aluminiowe łopatki do systemu Cervicalino, do delikatnego odciągania przełyku, szerokość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12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40 mm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5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Ultra cienkie aluminiowe łopatki do systemu Cervicalino, do delikatnego odciągania przełyku, szerokość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23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40 mm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879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Adapter w postaci tuleji do úrub wkrćcanych w trzon w celu uzyskania jedostronnego odsůonićcia tkanek. Tuleja o úrednicy ¸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8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dů.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100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>, nagwintowana. Zastosowanie do odcinka szyjnego krćgosůupa.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124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Śruba wkrćcana w trzon w celu uzyskania jedostronnego odsůonićcia tkanek. Stosowana do odcinka szyjnego krćgosůupa. Srednica końcówki roboczej  úruby ¸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2,8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natomiast úrednica od strony końcówki do zamocoania wynosi ¸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3,5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dů. caůk. a =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66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dů. końcówki roboczej b =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Śrubokręt do wkręcania wierteł i śrub do syste</w:t>
            </w:r>
            <w:r w:rsidRPr="00934896">
              <w:rPr>
                <w:rFonts w:ascii="Calibri" w:hAnsi="Calibri"/>
                <w:sz w:val="16"/>
                <w:szCs w:val="16"/>
                <w:bdr w:val="single" w:sz="4" w:space="0" w:color="auto"/>
              </w:rPr>
              <w:t>m</w:t>
            </w:r>
            <w:r w:rsidRPr="00EF2780">
              <w:rPr>
                <w:rFonts w:ascii="Calibri" w:hAnsi="Calibri"/>
                <w:sz w:val="16"/>
                <w:szCs w:val="16"/>
              </w:rPr>
              <w:t xml:space="preserve">u rozszerzania kręgów i dystrakcji dysków międzykręgowych, dł.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200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142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Odgryzacz do laminektomii typu Kerrison...DieBlauen (magic cut), powierzchnia utwardzana czerniona, z wypychaczem, z małym uchwytem, cienka stopka (znak rozpoznawczy - złote sprężyny) , szer. cz. roboczej </w:t>
            </w:r>
            <w:smartTag w:uri="urn:schemas-microsoft-com:office:smarttags" w:element="metricconverter">
              <w:smartTagPr>
                <w:attr w:name="ProductID" w:val="98 c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2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odgięty do góry pod kątem 40ş, bagnetowy, dł. robocza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120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całkowita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180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>, uchywty pokryte silikonem,  rozbieralny (po rozłożeniu 1-częściowy)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12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 xml:space="preserve">Odgryzacz do laminektomii typu Kerrison, powierzchnia utwardzana czerniona, z wypychaczem, z małym uchwytem, cienka stopka (znak rozpoznawczy - złote sprężyny) , szer. cz. roboczej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3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odgięty do góry pod kątem 40ş, bagnetowy, dł. robocza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120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 xml:space="preserve">, dł. całk.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EF2780">
                <w:rPr>
                  <w:rFonts w:ascii="Calibri" w:hAnsi="Calibri"/>
                  <w:sz w:val="16"/>
                  <w:szCs w:val="16"/>
                </w:rPr>
                <w:t>180 mm</w:t>
              </w:r>
            </w:smartTag>
            <w:r w:rsidRPr="00EF2780">
              <w:rPr>
                <w:rFonts w:ascii="Calibri" w:hAnsi="Calibri"/>
                <w:sz w:val="16"/>
                <w:szCs w:val="16"/>
              </w:rPr>
              <w:t>, uchywty pokryte silikonem,  rozbieralny (po rozłożeniu 1-częściowy)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1074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Odgryzacz do laminektomii typu Kerrison, powierzchnia utwardzana czerniona, z wypychaczem, z małym uchwytem, cienka stopka (znak rozpoznawczy - złote sprężyny) , szer. cz. roboczej 2 mm, odgięty do góry pod kątem 90ş, dł. robocza 180 mm, uchywty pokryte silikonem,  rozbieralny (po rozłożeniu 1-częściowy)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1228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Odgryzacz do laminektomii typu Kerrison DieBlauen, powierzchnia utwardzana czerniona Magic Cut, z wypychaczem, z małym uchwytem, cienka stopka (znak rozpoznawczy - złote sprężyny) , szer. cz. roboczej 3 mm, odgięty do góry pod kątem 90°, dł. robocza 180 mm, uchywty pokryte silikonem,  rozbieralny (po rozłożeniu 1-częściowy)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Mikro dysektor typu Caspar, bagnetowy, końcówka robocza zagięta w prawo o szerokości 1 mm, dł. części roboczej 90 mm, dł. całk.  210 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Mikrodisektor bagnetowy typu Caspar, szer. części roboczej 2,0 mm i dł. 110 mm, zakrzywiony w prawo,   dł. całkowita 230 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Mikronożyczki Yasargil, bagnetowe, proste, ostro-ostre, uchwyty płaskie, dł. części pracującej 90 mm, dł. całk. 180 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Mikronożyczki Yasargil, bagnetowe, zagięte, ostro-ostre, uchwyty płaskie, dł. części pracującej 90 mm, dł. całk. 180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Nożyczki mikro Yasargil bagnetowe, proste, końce ostre, dł. ramion od uchwytu do końca części roboczej a=105 mm, dł. całk. 230 mm.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34896">
              <w:rPr>
                <w:rFonts w:ascii="Calibri" w:hAnsi="Calibri"/>
                <w:sz w:val="16"/>
                <w:szCs w:val="16"/>
              </w:rPr>
              <w:t>17</w:t>
            </w:r>
            <w:r w:rsidRPr="00EF2780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Nożyczki mikro Yasargil bagnetowe, zagięte, końce ostre, dł. ramion od uchwytu do końca części roboczej a=105 mm, dł. całk. 230 mm.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Punch do dysków międzykręgowych typu Micro-Cushing, powierzchnia utwardzana czerniona, prosty, część robocza owalna, wym. 2 x 5  mm, dł. robocza 160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77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Punch do dysków międzykręgowych typu Micro-Caspar, powierzchnia utwardzana czerniona, zagiety do góry pod kątem 30ş , część robocza owalna, wym. 2 x 5  mm, dł. robocza 160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D35E72">
        <w:trPr>
          <w:gridBefore w:val="1"/>
          <w:wBefore w:w="15" w:type="dxa"/>
          <w:trHeight w:val="675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Haczyk eksploracyjny typu Caspar, część robocza podwójnie zagięta zakończona kulką, szer. 8 mm, dł. robocza 135 mm, dł. całkowita 245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22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Ramię mocujące, elstyczne, dł. robocza 98 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934896">
        <w:trPr>
          <w:gridBefore w:val="1"/>
          <w:wBefore w:w="15" w:type="dxa"/>
          <w:trHeight w:val="45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Uchwyt mocujacy do ramienia mocującego i stabilizującego do stołu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EF27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24D" w:rsidRPr="00EF2780" w:rsidRDefault="0068124D" w:rsidP="00EF2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D" w:rsidRPr="009F5D19" w:rsidRDefault="0068124D" w:rsidP="001A7D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24D" w:rsidRPr="00EF2780" w:rsidTr="002E1F9F">
        <w:trPr>
          <w:gridAfter w:val="1"/>
          <w:wAfter w:w="1975" w:type="dxa"/>
          <w:trHeight w:val="255"/>
        </w:trPr>
        <w:tc>
          <w:tcPr>
            <w:tcW w:w="7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1A7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278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1A7D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124D" w:rsidRPr="00EF2780" w:rsidRDefault="0068124D" w:rsidP="001A7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124D" w:rsidRPr="00EF2780" w:rsidRDefault="0068124D" w:rsidP="001A7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8124D" w:rsidRDefault="0068124D" w:rsidP="00DB4024">
      <w:pPr>
        <w:rPr>
          <w:b/>
          <w:sz w:val="22"/>
          <w:szCs w:val="22"/>
          <w:u w:val="single"/>
        </w:rPr>
      </w:pPr>
    </w:p>
    <w:p w:rsidR="0068124D" w:rsidRPr="00D35E72" w:rsidRDefault="0068124D" w:rsidP="00D35E72">
      <w:pPr>
        <w:jc w:val="both"/>
        <w:rPr>
          <w:b/>
          <w:sz w:val="22"/>
          <w:szCs w:val="22"/>
          <w:u w:val="single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  <w:r w:rsidRPr="002D43A1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Podane </w:t>
      </w:r>
      <w:r w:rsidRPr="00161F03">
        <w:rPr>
          <w:sz w:val="22"/>
          <w:szCs w:val="22"/>
        </w:rPr>
        <w:t>wynagrodzenie obejmuje wszystkie koszty wykonania przedmiotu zamówienia</w:t>
      </w: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8124D" w:rsidRPr="00526965" w:rsidRDefault="0068124D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0368" w:type="dxa"/>
        <w:tblLook w:val="01E0"/>
      </w:tblPr>
      <w:tblGrid>
        <w:gridCol w:w="4608"/>
        <w:gridCol w:w="5760"/>
      </w:tblGrid>
      <w:tr w:rsidR="0068124D" w:rsidRPr="009F5D19" w:rsidTr="00F945DB">
        <w:tc>
          <w:tcPr>
            <w:tcW w:w="4608" w:type="dxa"/>
          </w:tcPr>
          <w:p w:rsidR="0068124D" w:rsidRPr="009F5D19" w:rsidRDefault="0068124D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Miejscowość........................., data.........................</w:t>
            </w:r>
          </w:p>
        </w:tc>
        <w:tc>
          <w:tcPr>
            <w:tcW w:w="5760" w:type="dxa"/>
          </w:tcPr>
          <w:p w:rsidR="0068124D" w:rsidRPr="009F5D19" w:rsidRDefault="0068124D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Podpis i pieczęć osoby uprawnionej …………………………</w:t>
            </w:r>
          </w:p>
        </w:tc>
      </w:tr>
    </w:tbl>
    <w:p w:rsidR="0068124D" w:rsidRDefault="0068124D" w:rsidP="00DB4024">
      <w:pPr>
        <w:spacing w:line="360" w:lineRule="auto"/>
        <w:rPr>
          <w:b/>
          <w:sz w:val="22"/>
          <w:szCs w:val="22"/>
        </w:rPr>
        <w:sectPr w:rsidR="0068124D" w:rsidSect="00913D8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8124D" w:rsidRDefault="0068124D" w:rsidP="00D35E72"/>
    <w:sectPr w:rsidR="0068124D" w:rsidSect="0093489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4D" w:rsidRDefault="0068124D" w:rsidP="00320218">
      <w:r>
        <w:separator/>
      </w:r>
    </w:p>
  </w:endnote>
  <w:endnote w:type="continuationSeparator" w:id="0">
    <w:p w:rsidR="0068124D" w:rsidRDefault="0068124D" w:rsidP="0032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4D" w:rsidRDefault="0068124D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8124D" w:rsidRDefault="0068124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4D" w:rsidRDefault="0068124D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68124D" w:rsidRDefault="0068124D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68124D" w:rsidRDefault="0068124D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8124D" w:rsidRDefault="0068124D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68124D" w:rsidRDefault="0068124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4D" w:rsidRDefault="0068124D" w:rsidP="00320218">
      <w:r>
        <w:separator/>
      </w:r>
    </w:p>
  </w:footnote>
  <w:footnote w:type="continuationSeparator" w:id="0">
    <w:p w:rsidR="0068124D" w:rsidRDefault="0068124D" w:rsidP="00320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4D" w:rsidRDefault="0068124D" w:rsidP="00D35E72">
    <w:pPr>
      <w:pStyle w:val="Header"/>
      <w:jc w:val="right"/>
      <w:rPr>
        <w:sz w:val="18"/>
        <w:szCs w:val="18"/>
      </w:rPr>
    </w:pPr>
    <w:r w:rsidRPr="00D35E72">
      <w:rPr>
        <w:sz w:val="18"/>
        <w:szCs w:val="18"/>
      </w:rPr>
      <w:t xml:space="preserve">Załącznik nr 2 </w:t>
    </w:r>
  </w:p>
  <w:p w:rsidR="0068124D" w:rsidRPr="00D35E72" w:rsidRDefault="0068124D" w:rsidP="00D35E72">
    <w:pPr>
      <w:pStyle w:val="Header"/>
      <w:jc w:val="right"/>
      <w:rPr>
        <w:sz w:val="18"/>
        <w:szCs w:val="18"/>
      </w:rPr>
    </w:pPr>
    <w:r w:rsidRPr="00D35E72">
      <w:rPr>
        <w:sz w:val="18"/>
        <w:szCs w:val="18"/>
      </w:rPr>
      <w:t>do WSZ-EP-13/ZO/2015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83429A"/>
    <w:multiLevelType w:val="hybridMultilevel"/>
    <w:tmpl w:val="3AD4643C"/>
    <w:lvl w:ilvl="0" w:tplc="D8F602CA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156C7A"/>
    <w:multiLevelType w:val="hybridMultilevel"/>
    <w:tmpl w:val="A4049FE8"/>
    <w:lvl w:ilvl="0" w:tplc="8EA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EE4028"/>
    <w:multiLevelType w:val="hybridMultilevel"/>
    <w:tmpl w:val="88A6A916"/>
    <w:lvl w:ilvl="0" w:tplc="734A54B2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24"/>
    <w:rsid w:val="0002259E"/>
    <w:rsid w:val="0006723E"/>
    <w:rsid w:val="000E49A3"/>
    <w:rsid w:val="00102062"/>
    <w:rsid w:val="00103944"/>
    <w:rsid w:val="00120084"/>
    <w:rsid w:val="00161F03"/>
    <w:rsid w:val="00172ACA"/>
    <w:rsid w:val="001A7D8C"/>
    <w:rsid w:val="001E3C82"/>
    <w:rsid w:val="002A2327"/>
    <w:rsid w:val="002D43A1"/>
    <w:rsid w:val="002E1F9F"/>
    <w:rsid w:val="00320218"/>
    <w:rsid w:val="00323B5F"/>
    <w:rsid w:val="0039518E"/>
    <w:rsid w:val="003F4FA4"/>
    <w:rsid w:val="004441CA"/>
    <w:rsid w:val="0046491A"/>
    <w:rsid w:val="004A4124"/>
    <w:rsid w:val="00526965"/>
    <w:rsid w:val="0059645D"/>
    <w:rsid w:val="005A085B"/>
    <w:rsid w:val="00600DFA"/>
    <w:rsid w:val="00630CA4"/>
    <w:rsid w:val="0067196D"/>
    <w:rsid w:val="0068034C"/>
    <w:rsid w:val="0068124D"/>
    <w:rsid w:val="006A6253"/>
    <w:rsid w:val="006E40DE"/>
    <w:rsid w:val="006E67C4"/>
    <w:rsid w:val="006F16E4"/>
    <w:rsid w:val="0071790A"/>
    <w:rsid w:val="007366B0"/>
    <w:rsid w:val="00753D54"/>
    <w:rsid w:val="00754D05"/>
    <w:rsid w:val="00755D25"/>
    <w:rsid w:val="00783895"/>
    <w:rsid w:val="00792394"/>
    <w:rsid w:val="00815D24"/>
    <w:rsid w:val="00834468"/>
    <w:rsid w:val="008C634D"/>
    <w:rsid w:val="00913D8F"/>
    <w:rsid w:val="00934896"/>
    <w:rsid w:val="00993DD5"/>
    <w:rsid w:val="009F5D19"/>
    <w:rsid w:val="00A05F17"/>
    <w:rsid w:val="00A31449"/>
    <w:rsid w:val="00A4192A"/>
    <w:rsid w:val="00A62AB5"/>
    <w:rsid w:val="00A64797"/>
    <w:rsid w:val="00A70251"/>
    <w:rsid w:val="00AB1CA0"/>
    <w:rsid w:val="00B1459D"/>
    <w:rsid w:val="00B22810"/>
    <w:rsid w:val="00BE7B6D"/>
    <w:rsid w:val="00CB7A2B"/>
    <w:rsid w:val="00CE37EF"/>
    <w:rsid w:val="00D122ED"/>
    <w:rsid w:val="00D35E72"/>
    <w:rsid w:val="00DA0F6E"/>
    <w:rsid w:val="00DB4024"/>
    <w:rsid w:val="00DD094A"/>
    <w:rsid w:val="00DF7E18"/>
    <w:rsid w:val="00E54F55"/>
    <w:rsid w:val="00EB232B"/>
    <w:rsid w:val="00EC313B"/>
    <w:rsid w:val="00EC32C5"/>
    <w:rsid w:val="00ED072D"/>
    <w:rsid w:val="00EF2780"/>
    <w:rsid w:val="00F64CA9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B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B6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B40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02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DB40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E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00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8</Pages>
  <Words>1503</Words>
  <Characters>9022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WSZ-NZ-6/ZO//2015</dc:title>
  <dc:subject/>
  <dc:creator>Edyta</dc:creator>
  <cp:keywords/>
  <dc:description/>
  <cp:lastModifiedBy>bszafranska</cp:lastModifiedBy>
  <cp:revision>6</cp:revision>
  <cp:lastPrinted>2015-10-14T06:32:00Z</cp:lastPrinted>
  <dcterms:created xsi:type="dcterms:W3CDTF">2015-10-13T10:24:00Z</dcterms:created>
  <dcterms:modified xsi:type="dcterms:W3CDTF">2015-10-14T06:32:00Z</dcterms:modified>
</cp:coreProperties>
</file>