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D" w:rsidRPr="00C97961" w:rsidRDefault="00785CFD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   </w:t>
      </w:r>
    </w:p>
    <w:p w:rsidR="00785CFD" w:rsidRDefault="00785CFD" w:rsidP="00C8591A">
      <w:pPr>
        <w:jc w:val="both"/>
        <w:rPr>
          <w:b/>
          <w:i/>
          <w:sz w:val="24"/>
          <w:szCs w:val="24"/>
        </w:rPr>
      </w:pPr>
    </w:p>
    <w:p w:rsidR="00785CFD" w:rsidRDefault="00785CFD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785CFD" w:rsidRDefault="00785CFD" w:rsidP="00C8591A">
      <w:pPr>
        <w:jc w:val="both"/>
        <w:rPr>
          <w:b/>
          <w:sz w:val="24"/>
          <w:szCs w:val="24"/>
        </w:rPr>
      </w:pPr>
    </w:p>
    <w:p w:rsidR="00785CFD" w:rsidRDefault="00785CFD" w:rsidP="00C8591A">
      <w:pPr>
        <w:jc w:val="both"/>
        <w:rPr>
          <w:sz w:val="24"/>
          <w:szCs w:val="24"/>
        </w:rPr>
      </w:pPr>
      <w:r w:rsidRPr="005F5538">
        <w:rPr>
          <w:sz w:val="24"/>
          <w:szCs w:val="24"/>
        </w:rPr>
        <w:t>Zasadniczym celem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</w:t>
      </w:r>
      <w:r>
        <w:rPr>
          <w:sz w:val="24"/>
          <w:szCs w:val="24"/>
        </w:rPr>
        <w:t xml:space="preserve">raz w miesiącu (w okresie nie dłuższym niż </w:t>
      </w:r>
      <w:r w:rsidRPr="005F5538">
        <w:rPr>
          <w:sz w:val="24"/>
          <w:szCs w:val="24"/>
        </w:rPr>
        <w:t>30 dni</w:t>
      </w:r>
      <w:r>
        <w:rPr>
          <w:sz w:val="24"/>
          <w:szCs w:val="24"/>
        </w:rPr>
        <w:t>).</w:t>
      </w:r>
    </w:p>
    <w:p w:rsidR="00785CFD" w:rsidRDefault="00785CFD" w:rsidP="00C8591A">
      <w:pPr>
        <w:jc w:val="both"/>
        <w:rPr>
          <w:sz w:val="24"/>
          <w:szCs w:val="24"/>
        </w:rPr>
      </w:pPr>
    </w:p>
    <w:p w:rsidR="00785CFD" w:rsidRDefault="00785CFD" w:rsidP="00C8591A">
      <w:pPr>
        <w:jc w:val="both"/>
        <w:rPr>
          <w:sz w:val="24"/>
          <w:szCs w:val="24"/>
        </w:rPr>
      </w:pPr>
    </w:p>
    <w:p w:rsidR="00785CFD" w:rsidRPr="005F5538" w:rsidRDefault="00785CFD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Dźwigi z napędem elektrycznym linowym:</w:t>
      </w:r>
    </w:p>
    <w:p w:rsidR="00785CFD" w:rsidRPr="00083873" w:rsidRDefault="00785CFD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785CFD" w:rsidRPr="00083873" w:rsidRDefault="00785CFD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785CFD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785CFD" w:rsidRDefault="00785CFD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785CFD" w:rsidRPr="00083873" w:rsidRDefault="00785CFD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2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kasety jazd kontrolnych,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785CFD" w:rsidRPr="00083873" w:rsidRDefault="00785CFD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785CFD" w:rsidRPr="00083873" w:rsidRDefault="00785CFD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785CFD" w:rsidRPr="00083873" w:rsidRDefault="00785CFD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785CFD" w:rsidRPr="00083873" w:rsidRDefault="00785CFD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785CFD" w:rsidRPr="00083873" w:rsidRDefault="00785CFD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785CFD" w:rsidRPr="00083873" w:rsidRDefault="00785CFD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785CFD" w:rsidRPr="00083873" w:rsidRDefault="00785CFD" w:rsidP="00C8591A">
      <w:pPr>
        <w:pStyle w:val="ListParagraph"/>
        <w:numPr>
          <w:ilvl w:val="0"/>
          <w:numId w:val="5"/>
        </w:numPr>
      </w:pPr>
      <w:r w:rsidRPr="00083873">
        <w:t>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amortyzatora hydraulicznego, zamka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stwa 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cznika.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785CFD" w:rsidRPr="00083873" w:rsidRDefault="00785CFD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</w:t>
      </w:r>
      <w:r w:rsidRPr="00083873">
        <w:rPr>
          <w:sz w:val="24"/>
          <w:szCs w:val="24"/>
        </w:rPr>
        <w:t>żek,</w:t>
      </w:r>
    </w:p>
    <w:p w:rsidR="00785CFD" w:rsidRPr="00083873" w:rsidRDefault="00785CFD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785CFD" w:rsidRPr="00083873" w:rsidRDefault="00785CFD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785CFD" w:rsidRPr="00083873" w:rsidRDefault="00785CFD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785CFD" w:rsidRPr="00083873" w:rsidRDefault="00785CFD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785CFD" w:rsidRPr="00083873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785CFD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785CFD" w:rsidRDefault="00785CFD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785CFD" w:rsidRDefault="00785CFD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CFD" w:rsidRDefault="00785CFD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785CFD" w:rsidRPr="00944297" w:rsidRDefault="00785CFD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3</w:t>
      </w:r>
      <w:r>
        <w:t xml:space="preserve">                                                                  </w:t>
      </w:r>
    </w:p>
    <w:p w:rsidR="00785CFD" w:rsidRPr="00083873" w:rsidRDefault="00785CFD" w:rsidP="00C8591A">
      <w:r>
        <w:rPr>
          <w:sz w:val="24"/>
          <w:szCs w:val="24"/>
        </w:rPr>
        <w:t xml:space="preserve">     </w:t>
      </w:r>
      <w:r w:rsidRPr="005F5538">
        <w:rPr>
          <w:sz w:val="24"/>
          <w:szCs w:val="24"/>
        </w:rPr>
        <w:t xml:space="preserve">Dźwigi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napędem hydraulicznym</w:t>
      </w:r>
      <w:r w:rsidRPr="00083873">
        <w:t>:</w:t>
      </w:r>
    </w:p>
    <w:p w:rsidR="00785CFD" w:rsidRPr="00083873" w:rsidRDefault="00785CFD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785CFD" w:rsidRPr="00083873" w:rsidRDefault="00785CFD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785CFD" w:rsidRPr="00083873" w:rsidRDefault="00785CFD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785CFD" w:rsidRPr="00083873" w:rsidRDefault="00785CFD" w:rsidP="00C8591A">
      <w:pPr>
        <w:jc w:val="both"/>
        <w:rPr>
          <w:sz w:val="24"/>
          <w:szCs w:val="24"/>
        </w:rPr>
      </w:pPr>
    </w:p>
    <w:p w:rsidR="00785CFD" w:rsidRPr="00083873" w:rsidRDefault="00785CFD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785CFD" w:rsidRPr="00EF08E4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785CFD" w:rsidRPr="00101444" w:rsidRDefault="00785CFD" w:rsidP="00101444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785CFD" w:rsidRPr="002122A3" w:rsidRDefault="00785CFD" w:rsidP="002122A3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  <w:bookmarkStart w:id="0" w:name="_GoBack"/>
      <w:bookmarkEnd w:id="0"/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785CFD" w:rsidRPr="00E2006F" w:rsidRDefault="00785CFD" w:rsidP="00E2006F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smary,</w:t>
      </w:r>
      <w:r w:rsidRPr="00083873">
        <w:rPr>
          <w:sz w:val="24"/>
          <w:szCs w:val="24"/>
        </w:rPr>
        <w:t xml:space="preserve"> nafta,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</w:t>
      </w:r>
      <w:r>
        <w:rPr>
          <w:sz w:val="24"/>
          <w:szCs w:val="24"/>
        </w:rPr>
        <w:t>kręty, śruby, nakrętki</w:t>
      </w:r>
      <w:r w:rsidRPr="00083873">
        <w:rPr>
          <w:sz w:val="24"/>
          <w:szCs w:val="24"/>
        </w:rPr>
        <w:t>, zawieszki, podkładki,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785CFD" w:rsidRPr="00083873" w:rsidRDefault="00785CFD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785CFD" w:rsidRPr="00083873" w:rsidRDefault="00785CFD" w:rsidP="00C8591A">
      <w:pPr>
        <w:rPr>
          <w:sz w:val="24"/>
          <w:szCs w:val="24"/>
        </w:rPr>
      </w:pPr>
    </w:p>
    <w:p w:rsidR="00785CFD" w:rsidRPr="00C2740A" w:rsidRDefault="00785CFD" w:rsidP="00C2740A">
      <w:pPr>
        <w:pStyle w:val="dbforozdzial"/>
        <w:tabs>
          <w:tab w:val="clear" w:pos="360"/>
          <w:tab w:val="left" w:pos="708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05">
        <w:rPr>
          <w:rFonts w:ascii="Calibri" w:hAnsi="Calibri"/>
          <w:sz w:val="22"/>
          <w:szCs w:val="22"/>
        </w:rPr>
        <w:t>Zaleca się, aby Wykonawca uzyskał na swoją odpowiedzialność i ryzyko wszelkie istotne informacje niezbędne do przygotowania oferty</w:t>
      </w:r>
    </w:p>
    <w:p w:rsidR="00785CFD" w:rsidRPr="00083873" w:rsidRDefault="00785CFD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85CFD" w:rsidRDefault="00785CFD"/>
    <w:sectPr w:rsidR="00785CFD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FD" w:rsidRDefault="00785CFD" w:rsidP="00E30530">
      <w:r>
        <w:separator/>
      </w:r>
    </w:p>
  </w:endnote>
  <w:endnote w:type="continuationSeparator" w:id="0">
    <w:p w:rsidR="00785CFD" w:rsidRDefault="00785CFD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FD" w:rsidRDefault="00785CFD" w:rsidP="00E30530">
      <w:r>
        <w:separator/>
      </w:r>
    </w:p>
  </w:footnote>
  <w:footnote w:type="continuationSeparator" w:id="0">
    <w:p w:rsidR="00785CFD" w:rsidRDefault="00785CFD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FD" w:rsidRPr="00E30530" w:rsidRDefault="00785CFD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785CFD" w:rsidRPr="001B3761" w:rsidRDefault="00785CFD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WSZ-EP-3/ZO/2021</w:t>
    </w:r>
    <w:r w:rsidRPr="001B3761">
      <w:rPr>
        <w:sz w:val="18"/>
        <w:szCs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3C"/>
    <w:rsid w:val="000A23DE"/>
    <w:rsid w:val="000D7BE8"/>
    <w:rsid w:val="00101444"/>
    <w:rsid w:val="00105A06"/>
    <w:rsid w:val="00105EF3"/>
    <w:rsid w:val="001171BA"/>
    <w:rsid w:val="0018665C"/>
    <w:rsid w:val="001A61E5"/>
    <w:rsid w:val="001B3761"/>
    <w:rsid w:val="001F1BFF"/>
    <w:rsid w:val="002122A3"/>
    <w:rsid w:val="00212A7B"/>
    <w:rsid w:val="002D0451"/>
    <w:rsid w:val="00357DE0"/>
    <w:rsid w:val="00357E8A"/>
    <w:rsid w:val="003778FD"/>
    <w:rsid w:val="003B5614"/>
    <w:rsid w:val="003E4B76"/>
    <w:rsid w:val="003F55E7"/>
    <w:rsid w:val="00452751"/>
    <w:rsid w:val="0046157E"/>
    <w:rsid w:val="004C47AA"/>
    <w:rsid w:val="005206BF"/>
    <w:rsid w:val="005709DD"/>
    <w:rsid w:val="005F5538"/>
    <w:rsid w:val="0061224C"/>
    <w:rsid w:val="0069616C"/>
    <w:rsid w:val="006A189A"/>
    <w:rsid w:val="006C5E48"/>
    <w:rsid w:val="00755503"/>
    <w:rsid w:val="00785CFD"/>
    <w:rsid w:val="007A2061"/>
    <w:rsid w:val="007A2F6D"/>
    <w:rsid w:val="00806C67"/>
    <w:rsid w:val="00924817"/>
    <w:rsid w:val="00944297"/>
    <w:rsid w:val="00952DEA"/>
    <w:rsid w:val="00970408"/>
    <w:rsid w:val="00A07F24"/>
    <w:rsid w:val="00AA2550"/>
    <w:rsid w:val="00AE4F63"/>
    <w:rsid w:val="00AF3D4F"/>
    <w:rsid w:val="00B16E1B"/>
    <w:rsid w:val="00B43A7E"/>
    <w:rsid w:val="00B96137"/>
    <w:rsid w:val="00BB75CF"/>
    <w:rsid w:val="00C2740A"/>
    <w:rsid w:val="00C30BFF"/>
    <w:rsid w:val="00C8591A"/>
    <w:rsid w:val="00C97961"/>
    <w:rsid w:val="00CB1CAC"/>
    <w:rsid w:val="00D51F33"/>
    <w:rsid w:val="00D620F7"/>
    <w:rsid w:val="00D91B05"/>
    <w:rsid w:val="00E15275"/>
    <w:rsid w:val="00E2006F"/>
    <w:rsid w:val="00E30530"/>
    <w:rsid w:val="00E36C33"/>
    <w:rsid w:val="00EA37C2"/>
    <w:rsid w:val="00EC147E"/>
    <w:rsid w:val="00EF08E4"/>
    <w:rsid w:val="00F417E2"/>
    <w:rsid w:val="00F45E2C"/>
    <w:rsid w:val="00F8156B"/>
    <w:rsid w:val="00F8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customStyle="1" w:styleId="dbforozdzial">
    <w:name w:val="dbforozdzial"/>
    <w:basedOn w:val="Normal"/>
    <w:uiPriority w:val="99"/>
    <w:rsid w:val="00C2740A"/>
    <w:pPr>
      <w:widowControl/>
      <w:tabs>
        <w:tab w:val="num" w:pos="360"/>
      </w:tabs>
      <w:autoSpaceDE/>
      <w:autoSpaceDN/>
      <w:spacing w:line="360" w:lineRule="auto"/>
      <w:ind w:left="360" w:hanging="36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841</Words>
  <Characters>5048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1                                          </dc:title>
  <dc:subject/>
  <dc:creator>jakubowski</dc:creator>
  <cp:keywords/>
  <dc:description/>
  <cp:lastModifiedBy>bszafranska</cp:lastModifiedBy>
  <cp:revision>2</cp:revision>
  <cp:lastPrinted>2020-02-03T09:53:00Z</cp:lastPrinted>
  <dcterms:created xsi:type="dcterms:W3CDTF">2021-03-12T09:01:00Z</dcterms:created>
  <dcterms:modified xsi:type="dcterms:W3CDTF">2021-03-12T09:01:00Z</dcterms:modified>
</cp:coreProperties>
</file>